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BFA" w:rsidRDefault="00CD66B1">
      <w:bookmarkStart w:id="0" w:name="_GoBack"/>
      <w:bookmarkEnd w:id="0"/>
    </w:p>
    <w:p w:rsidR="00721124" w:rsidRDefault="00721124"/>
    <w:p w:rsidR="00721124" w:rsidRPr="00721124" w:rsidRDefault="00721124" w:rsidP="00721124">
      <w:pPr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</w:pPr>
      <w:r w:rsidRPr="00721124"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  <w:t>1. A OSC deverá abrir </w:t>
      </w:r>
      <w:r w:rsidRPr="00721124">
        <w:rPr>
          <w:rFonts w:ascii="Helvetica" w:eastAsia="Times New Roman" w:hAnsi="Helvetica" w:cs="Times New Roman"/>
          <w:b/>
          <w:bCs/>
          <w:color w:val="333333"/>
          <w:sz w:val="18"/>
          <w:szCs w:val="18"/>
          <w:u w:val="single"/>
          <w:lang w:eastAsia="pt-BR"/>
        </w:rPr>
        <w:t>conta corrente exclusiva</w:t>
      </w:r>
      <w:r w:rsidRPr="00721124"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  <w:t> para movimentação do recurso proveniente do Termo de Fomento ou similar; </w:t>
      </w:r>
    </w:p>
    <w:p w:rsidR="00721124" w:rsidRPr="00721124" w:rsidRDefault="00721124" w:rsidP="00721124">
      <w:pPr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</w:pPr>
    </w:p>
    <w:p w:rsidR="00721124" w:rsidRPr="00721124" w:rsidRDefault="00721124" w:rsidP="00721124">
      <w:pPr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</w:pPr>
      <w:r w:rsidRPr="00721124"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  <w:t>2. A OSC deverá </w:t>
      </w:r>
      <w:r w:rsidRPr="00721124">
        <w:rPr>
          <w:rFonts w:ascii="Helvetica" w:eastAsia="Times New Roman" w:hAnsi="Helvetica" w:cs="Times New Roman"/>
          <w:b/>
          <w:bCs/>
          <w:color w:val="333333"/>
          <w:sz w:val="18"/>
          <w:szCs w:val="18"/>
          <w:u w:val="single"/>
          <w:lang w:eastAsia="pt-BR"/>
        </w:rPr>
        <w:t>solicitar a isenção no ato da abertura da conta corrente</w:t>
      </w:r>
      <w:r w:rsidRPr="00721124"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  <w:t>;</w:t>
      </w:r>
    </w:p>
    <w:p w:rsidR="00721124" w:rsidRPr="00721124" w:rsidRDefault="00721124" w:rsidP="00721124">
      <w:pPr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</w:pPr>
    </w:p>
    <w:p w:rsidR="00721124" w:rsidRPr="00721124" w:rsidRDefault="00721124" w:rsidP="00721124">
      <w:pPr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</w:pPr>
      <w:r w:rsidRPr="00721124"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  <w:t>3. No ato de abertura, deve-se </w:t>
      </w:r>
      <w:r w:rsidRPr="00721124">
        <w:rPr>
          <w:rFonts w:ascii="Helvetica" w:eastAsia="Times New Roman" w:hAnsi="Helvetica" w:cs="Times New Roman"/>
          <w:b/>
          <w:bCs/>
          <w:color w:val="333333"/>
          <w:sz w:val="18"/>
          <w:szCs w:val="18"/>
          <w:u w:val="single"/>
          <w:lang w:eastAsia="pt-BR"/>
        </w:rPr>
        <w:t>apresentar toda a documentação correspondente</w:t>
      </w:r>
      <w:r w:rsidRPr="00721124"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  <w:t> ao Termo de Fomento (Publicação da Imprensa Oficial, Termo Celebrado, Estatuto, Registro de Abertura);</w:t>
      </w:r>
    </w:p>
    <w:p w:rsidR="00721124" w:rsidRPr="00721124" w:rsidRDefault="00721124" w:rsidP="00721124">
      <w:pPr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</w:pPr>
    </w:p>
    <w:p w:rsidR="00721124" w:rsidRPr="00721124" w:rsidRDefault="00721124" w:rsidP="00721124">
      <w:pPr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</w:pPr>
      <w:r w:rsidRPr="00721124"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  <w:t>4. Da recusa, pela agência, na isenção das tarifas bancárias, dever-se-á observar o seguinte:</w:t>
      </w:r>
    </w:p>
    <w:p w:rsidR="00721124" w:rsidRPr="00721124" w:rsidRDefault="00721124" w:rsidP="00721124">
      <w:pPr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</w:pPr>
      <w:r w:rsidRPr="00721124"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  <w:t>I. se a conta já tiver sido criada, verificar sua </w:t>
      </w:r>
      <w:r w:rsidRPr="00721124">
        <w:rPr>
          <w:rFonts w:ascii="Helvetica" w:eastAsia="Times New Roman" w:hAnsi="Helvetica" w:cs="Times New Roman"/>
          <w:b/>
          <w:bCs/>
          <w:color w:val="333333"/>
          <w:sz w:val="18"/>
          <w:szCs w:val="18"/>
          <w:lang w:eastAsia="pt-BR"/>
        </w:rPr>
        <w:t>exclusividade;</w:t>
      </w:r>
    </w:p>
    <w:p w:rsidR="00721124" w:rsidRPr="00721124" w:rsidRDefault="00721124" w:rsidP="00721124">
      <w:pPr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</w:pPr>
      <w:r w:rsidRPr="00721124"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  <w:t>II. persistindo a recusa, </w:t>
      </w:r>
      <w:r w:rsidRPr="00721124">
        <w:rPr>
          <w:rFonts w:ascii="Helvetica" w:eastAsia="Times New Roman" w:hAnsi="Helvetica" w:cs="Times New Roman"/>
          <w:b/>
          <w:bCs/>
          <w:color w:val="333333"/>
          <w:sz w:val="18"/>
          <w:szCs w:val="18"/>
          <w:u w:val="single"/>
          <w:lang w:eastAsia="pt-BR"/>
        </w:rPr>
        <w:t>apresentar</w:t>
      </w:r>
      <w:r w:rsidRPr="00721124"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  <w:t> na agência a seguinte documentação (em original):</w:t>
      </w:r>
    </w:p>
    <w:p w:rsidR="00721124" w:rsidRPr="00721124" w:rsidRDefault="00721124" w:rsidP="00721124">
      <w:pPr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</w:pPr>
      <w:r w:rsidRPr="00721124"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  <w:t>a. Termo de Fomento devidamente assinado pelas partes;</w:t>
      </w:r>
    </w:p>
    <w:p w:rsidR="00721124" w:rsidRPr="00721124" w:rsidRDefault="00721124" w:rsidP="00721124">
      <w:pPr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</w:pPr>
      <w:r w:rsidRPr="00721124"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  <w:t>b. Publicação do Termo de Fomento no Diário Oficial do Estado;</w:t>
      </w:r>
    </w:p>
    <w:p w:rsidR="00721124" w:rsidRPr="00721124" w:rsidRDefault="00721124" w:rsidP="00721124">
      <w:pPr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</w:pPr>
      <w:r w:rsidRPr="00721124"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  <w:t>c. Artigo 2º da Lei Federal 13.019/2014;</w:t>
      </w:r>
    </w:p>
    <w:p w:rsidR="00721124" w:rsidRPr="00721124" w:rsidRDefault="00721124" w:rsidP="00721124">
      <w:pPr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</w:pPr>
      <w:r w:rsidRPr="00721124"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  <w:t>d. Artigo 32, § 1º do Decreto Estadual n. 14.494/2016;</w:t>
      </w:r>
    </w:p>
    <w:p w:rsidR="00721124" w:rsidRPr="00721124" w:rsidRDefault="00721124" w:rsidP="00721124">
      <w:pPr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</w:pPr>
      <w:r w:rsidRPr="00721124"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  <w:t>III. deve, o responsável pela OSC, informar junto ao banco que há informativo disponibilizado via sistema de comunicação interno tratando exclusivamente deste assunto.</w:t>
      </w:r>
    </w:p>
    <w:p w:rsidR="00721124" w:rsidRPr="00721124" w:rsidRDefault="00721124" w:rsidP="00721124">
      <w:pPr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</w:pPr>
    </w:p>
    <w:p w:rsidR="00721124" w:rsidRPr="00721124" w:rsidRDefault="00721124" w:rsidP="00721124">
      <w:pPr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</w:pPr>
      <w:r w:rsidRPr="00721124"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  <w:t>5. Se </w:t>
      </w:r>
      <w:r w:rsidRPr="00721124">
        <w:rPr>
          <w:rFonts w:ascii="Helvetica" w:eastAsia="Times New Roman" w:hAnsi="Helvetica" w:cs="Times New Roman"/>
          <w:b/>
          <w:bCs/>
          <w:color w:val="333333"/>
          <w:sz w:val="18"/>
          <w:szCs w:val="18"/>
          <w:u w:val="single"/>
          <w:lang w:eastAsia="pt-BR"/>
        </w:rPr>
        <w:t>persistir a recusa</w:t>
      </w:r>
      <w:r w:rsidRPr="00721124"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  <w:t>, após atendidas as etapas anteriores, o representante da OSC deverá:</w:t>
      </w:r>
    </w:p>
    <w:p w:rsidR="00721124" w:rsidRPr="00721124" w:rsidRDefault="00721124" w:rsidP="00721124">
      <w:pPr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</w:pPr>
      <w:r w:rsidRPr="00721124"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  <w:t>I. requerer junto à agência:</w:t>
      </w:r>
    </w:p>
    <w:p w:rsidR="00721124" w:rsidRPr="00721124" w:rsidRDefault="00721124" w:rsidP="00721124">
      <w:pPr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</w:pPr>
      <w:r w:rsidRPr="00721124"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  <w:t>a. declaração que exponha os motivos que ensejam tal recusa;</w:t>
      </w:r>
    </w:p>
    <w:p w:rsidR="00721124" w:rsidRPr="00721124" w:rsidRDefault="00721124" w:rsidP="00721124">
      <w:pPr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</w:pPr>
      <w:r w:rsidRPr="00721124"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  <w:t>II. recebida a declaração:</w:t>
      </w:r>
    </w:p>
    <w:p w:rsidR="00721124" w:rsidRPr="00721124" w:rsidRDefault="00721124" w:rsidP="00721124">
      <w:pPr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</w:pPr>
      <w:r w:rsidRPr="00721124"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  <w:t>a. remetê-la para a Secretaria de Estado de Educação - SED/MS;</w:t>
      </w:r>
    </w:p>
    <w:p w:rsidR="00721124" w:rsidRPr="00721124" w:rsidRDefault="00721124" w:rsidP="00721124">
      <w:pPr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</w:pPr>
      <w:r w:rsidRPr="00721124"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  <w:t>b. aguardar instruções.</w:t>
      </w:r>
    </w:p>
    <w:p w:rsidR="00721124" w:rsidRPr="00721124" w:rsidRDefault="00721124" w:rsidP="00721124">
      <w:pPr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</w:pPr>
      <w:r w:rsidRPr="00721124"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  <w:t>III. recusa no fornecimento de declaração:</w:t>
      </w:r>
    </w:p>
    <w:p w:rsidR="00721124" w:rsidRPr="00721124" w:rsidRDefault="00721124" w:rsidP="00721124">
      <w:pPr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</w:pPr>
      <w:r w:rsidRPr="00721124"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  <w:t>a. contatar a Secretaria de Estado de Educação - SED/MS e informar a situação</w:t>
      </w:r>
    </w:p>
    <w:p w:rsidR="00721124" w:rsidRDefault="00721124" w:rsidP="00721124">
      <w:pPr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</w:pPr>
      <w:r w:rsidRPr="00721124"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  <w:t>b. aguardar instruções.</w:t>
      </w:r>
    </w:p>
    <w:p w:rsidR="006009EE" w:rsidRPr="006009EE" w:rsidRDefault="006009EE" w:rsidP="006009EE">
      <w:pPr>
        <w:spacing w:before="100" w:beforeAutospacing="1"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</w:pPr>
      <w:r w:rsidRPr="006009EE"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  <w:t>6. Reconhecida a isenção das tarifas, aquelas efetivamente deduzidas </w:t>
      </w:r>
      <w:r w:rsidRPr="006009EE">
        <w:rPr>
          <w:rFonts w:ascii="Helvetica" w:eastAsia="Times New Roman" w:hAnsi="Helvetica" w:cs="Times New Roman"/>
          <w:b/>
          <w:bCs/>
          <w:color w:val="333333"/>
          <w:sz w:val="18"/>
          <w:szCs w:val="18"/>
          <w:u w:val="single"/>
          <w:lang w:eastAsia="pt-BR"/>
        </w:rPr>
        <w:t>deverão ser estornadas</w:t>
      </w:r>
      <w:r w:rsidRPr="006009EE"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  <w:t> desde a vigência do Decreto Estadual n. 14.494/2016.</w:t>
      </w:r>
    </w:p>
    <w:p w:rsidR="006009EE" w:rsidRPr="006009EE" w:rsidRDefault="006009EE" w:rsidP="006009EE">
      <w:pPr>
        <w:spacing w:before="100" w:beforeAutospacing="1"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</w:pPr>
      <w:r w:rsidRPr="006009EE"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  <w:t>                I. o estorno das tarifas bancárias </w:t>
      </w:r>
      <w:r w:rsidRPr="006009EE">
        <w:rPr>
          <w:rFonts w:ascii="Helvetica" w:eastAsia="Times New Roman" w:hAnsi="Helvetica" w:cs="Times New Roman"/>
          <w:b/>
          <w:bCs/>
          <w:color w:val="333333"/>
          <w:sz w:val="18"/>
          <w:szCs w:val="18"/>
          <w:u w:val="single"/>
          <w:lang w:eastAsia="pt-BR"/>
        </w:rPr>
        <w:t>deverá ser provocado</w:t>
      </w:r>
      <w:r w:rsidRPr="006009EE"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  <w:t> pela OSC mediante:</w:t>
      </w:r>
    </w:p>
    <w:p w:rsidR="006009EE" w:rsidRPr="006009EE" w:rsidRDefault="006009EE" w:rsidP="006009EE">
      <w:pPr>
        <w:spacing w:after="0" w:line="240" w:lineRule="auto"/>
        <w:ind w:left="1416"/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</w:pPr>
      <w:r w:rsidRPr="006009EE"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  <w:t>a. </w:t>
      </w:r>
      <w:r w:rsidRPr="006009EE">
        <w:rPr>
          <w:rFonts w:ascii="Helvetica" w:eastAsia="Times New Roman" w:hAnsi="Helvetica" w:cs="Times New Roman"/>
          <w:b/>
          <w:bCs/>
          <w:color w:val="333333"/>
          <w:sz w:val="18"/>
          <w:szCs w:val="18"/>
          <w:u w:val="single"/>
          <w:lang w:eastAsia="pt-BR"/>
        </w:rPr>
        <w:t>solicitação formulada</w:t>
      </w:r>
      <w:r w:rsidRPr="006009EE"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  <w:t> e endereçada ao banco, acompanhada do </w:t>
      </w:r>
      <w:r w:rsidRPr="006009EE">
        <w:rPr>
          <w:rFonts w:ascii="Helvetica" w:eastAsia="Times New Roman" w:hAnsi="Helvetica" w:cs="Times New Roman"/>
          <w:i/>
          <w:iCs/>
          <w:color w:val="333333"/>
          <w:sz w:val="18"/>
          <w:szCs w:val="18"/>
          <w:u w:val="single"/>
          <w:lang w:eastAsia="pt-BR"/>
        </w:rPr>
        <w:t>Termo de Fomento; Publicação do Termo de Fomento do Diário Oficial do Estado; Artigo 2º da Lei Federal 13.019/2014;</w:t>
      </w:r>
      <w:r w:rsidRPr="006009EE">
        <w:rPr>
          <w:rFonts w:ascii="Helvetica" w:eastAsia="Times New Roman" w:hAnsi="Helvetica" w:cs="Times New Roman"/>
          <w:i/>
          <w:iCs/>
          <w:color w:val="333333"/>
          <w:sz w:val="18"/>
          <w:szCs w:val="18"/>
          <w:lang w:eastAsia="pt-BR"/>
        </w:rPr>
        <w:t> </w:t>
      </w:r>
      <w:r w:rsidRPr="006009EE"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  <w:t>e,</w:t>
      </w:r>
      <w:r w:rsidRPr="006009EE">
        <w:rPr>
          <w:rFonts w:ascii="Helvetica" w:eastAsia="Times New Roman" w:hAnsi="Helvetica" w:cs="Times New Roman"/>
          <w:i/>
          <w:iCs/>
          <w:color w:val="333333"/>
          <w:sz w:val="18"/>
          <w:szCs w:val="18"/>
          <w:lang w:eastAsia="pt-BR"/>
        </w:rPr>
        <w:t> </w:t>
      </w:r>
      <w:r w:rsidRPr="006009EE">
        <w:rPr>
          <w:rFonts w:ascii="Helvetica" w:eastAsia="Times New Roman" w:hAnsi="Helvetica" w:cs="Times New Roman"/>
          <w:i/>
          <w:iCs/>
          <w:color w:val="333333"/>
          <w:sz w:val="18"/>
          <w:szCs w:val="18"/>
          <w:u w:val="single"/>
          <w:lang w:eastAsia="pt-BR"/>
        </w:rPr>
        <w:t>Artigo 32, § 1º do Decreto Estadual n. 14.494/2016</w:t>
      </w:r>
      <w:r w:rsidRPr="006009EE">
        <w:rPr>
          <w:rFonts w:ascii="Helvetica" w:eastAsia="Times New Roman" w:hAnsi="Helvetica" w:cs="Times New Roman"/>
          <w:i/>
          <w:iCs/>
          <w:color w:val="333333"/>
          <w:sz w:val="18"/>
          <w:szCs w:val="18"/>
          <w:lang w:eastAsia="pt-BR"/>
        </w:rPr>
        <w:t>.</w:t>
      </w:r>
    </w:p>
    <w:p w:rsidR="006009EE" w:rsidRPr="006009EE" w:rsidRDefault="006009EE" w:rsidP="006009EE">
      <w:pPr>
        <w:spacing w:before="100" w:beforeAutospacing="1"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</w:pPr>
      <w:r w:rsidRPr="006009EE"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  <w:t>                II. da recusa ao estorno, a OSC deverá solicitar à agência:</w:t>
      </w:r>
    </w:p>
    <w:p w:rsidR="006009EE" w:rsidRPr="006009EE" w:rsidRDefault="006009EE" w:rsidP="006009EE">
      <w:pPr>
        <w:spacing w:after="0" w:line="240" w:lineRule="auto"/>
        <w:ind w:left="708" w:firstLine="708"/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</w:pPr>
      <w:r w:rsidRPr="006009EE"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  <w:t>a. declaração que exponha os motivos que ensejam tal recusa;</w:t>
      </w:r>
    </w:p>
    <w:p w:rsidR="006009EE" w:rsidRPr="006009EE" w:rsidRDefault="006009EE" w:rsidP="006009EE">
      <w:pPr>
        <w:spacing w:before="100" w:beforeAutospacing="1" w:after="0" w:line="240" w:lineRule="auto"/>
        <w:ind w:firstLine="708"/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</w:pPr>
      <w:r w:rsidRPr="006009EE"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  <w:t>III. recebida a declaração:</w:t>
      </w:r>
    </w:p>
    <w:p w:rsidR="006009EE" w:rsidRPr="006009EE" w:rsidRDefault="006009EE" w:rsidP="006009EE">
      <w:pPr>
        <w:spacing w:after="0" w:line="240" w:lineRule="auto"/>
        <w:ind w:left="708" w:firstLine="708"/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</w:pPr>
      <w:r w:rsidRPr="006009EE"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  <w:t>a. remetê-la para a Secretaria de Estado de Educação - SED/MS;</w:t>
      </w:r>
    </w:p>
    <w:p w:rsidR="006009EE" w:rsidRPr="006009EE" w:rsidRDefault="006009EE" w:rsidP="006009EE">
      <w:pPr>
        <w:spacing w:after="0" w:line="240" w:lineRule="auto"/>
        <w:ind w:left="708" w:firstLine="708"/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</w:pPr>
      <w:r w:rsidRPr="006009EE"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  <w:t>b. aguardar instruções.</w:t>
      </w:r>
    </w:p>
    <w:p w:rsidR="006009EE" w:rsidRPr="006009EE" w:rsidRDefault="006009EE" w:rsidP="006009EE">
      <w:pPr>
        <w:spacing w:before="100" w:beforeAutospacing="1" w:after="0" w:line="240" w:lineRule="auto"/>
        <w:ind w:firstLine="708"/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</w:pPr>
      <w:r w:rsidRPr="006009EE"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  <w:t>IV. recusa no fornecimento de declaração:</w:t>
      </w:r>
    </w:p>
    <w:p w:rsidR="006009EE" w:rsidRPr="006009EE" w:rsidRDefault="006009EE" w:rsidP="006009EE">
      <w:pPr>
        <w:spacing w:after="0" w:line="240" w:lineRule="auto"/>
        <w:ind w:left="708" w:firstLine="708"/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</w:pPr>
      <w:r w:rsidRPr="006009EE"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  <w:t>a. contatar a Secretaria de Estado de Educação - SED/MS e informar a situação</w:t>
      </w:r>
    </w:p>
    <w:p w:rsidR="006009EE" w:rsidRPr="006009EE" w:rsidRDefault="006009EE" w:rsidP="006009EE">
      <w:pPr>
        <w:spacing w:after="0" w:line="240" w:lineRule="auto"/>
        <w:ind w:left="708" w:firstLine="708"/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</w:pPr>
      <w:r w:rsidRPr="006009EE"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  <w:t>b. aguardar instruções.</w:t>
      </w:r>
    </w:p>
    <w:p w:rsidR="006009EE" w:rsidRPr="00721124" w:rsidRDefault="006009EE" w:rsidP="00721124">
      <w:pPr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</w:pPr>
    </w:p>
    <w:p w:rsidR="00721124" w:rsidRPr="00721124" w:rsidRDefault="00721124" w:rsidP="00721124">
      <w:pPr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</w:pPr>
    </w:p>
    <w:p w:rsidR="00721124" w:rsidRPr="00721124" w:rsidRDefault="006009EE" w:rsidP="00721124">
      <w:pPr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  <w:t>7</w:t>
      </w:r>
      <w:r w:rsidR="00721124" w:rsidRPr="00721124"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  <w:t>. Deve, a OSC, observar </w:t>
      </w:r>
      <w:r w:rsidR="00721124" w:rsidRPr="00721124">
        <w:rPr>
          <w:rFonts w:ascii="Helvetica" w:eastAsia="Times New Roman" w:hAnsi="Helvetica" w:cs="Times New Roman"/>
          <w:b/>
          <w:bCs/>
          <w:color w:val="333333"/>
          <w:sz w:val="18"/>
          <w:szCs w:val="18"/>
          <w:u w:val="single"/>
          <w:lang w:eastAsia="pt-BR"/>
        </w:rPr>
        <w:t>rigorosamente</w:t>
      </w:r>
      <w:r w:rsidR="00721124" w:rsidRPr="00721124">
        <w:rPr>
          <w:rFonts w:ascii="Helvetica" w:eastAsia="Times New Roman" w:hAnsi="Helvetica" w:cs="Times New Roman"/>
          <w:color w:val="333333"/>
          <w:sz w:val="18"/>
          <w:szCs w:val="18"/>
          <w:lang w:eastAsia="pt-BR"/>
        </w:rPr>
        <w:t> os enunciados anteriores.</w:t>
      </w:r>
    </w:p>
    <w:p w:rsidR="00721124" w:rsidRDefault="00721124"/>
    <w:sectPr w:rsidR="00721124" w:rsidSect="00E421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24"/>
    <w:rsid w:val="006009EE"/>
    <w:rsid w:val="00721124"/>
    <w:rsid w:val="009A0642"/>
    <w:rsid w:val="00C958E3"/>
    <w:rsid w:val="00CD66B1"/>
    <w:rsid w:val="00D15711"/>
    <w:rsid w:val="00E4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97479-92EA-495B-BC85-CAB27376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21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Rubens Notarangeli</dc:creator>
  <cp:lastModifiedBy>Carla Renata Bassi</cp:lastModifiedBy>
  <cp:revision>2</cp:revision>
  <dcterms:created xsi:type="dcterms:W3CDTF">2018-01-17T13:23:00Z</dcterms:created>
  <dcterms:modified xsi:type="dcterms:W3CDTF">2018-01-17T13:23:00Z</dcterms:modified>
</cp:coreProperties>
</file>